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>dr Paweł Grzesiowski - lekarz pediatra, doktor nauk medycznych, ekspert Naczelnej Rady Lekarskiej ds. walki z COVID-19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0B5B16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9B5196"/>
    <w:rsid w:val="00A97F64"/>
    <w:rsid w:val="00B25C95"/>
    <w:rsid w:val="00C45EC5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Bożena Grzelewska</cp:lastModifiedBy>
  <cp:revision>2</cp:revision>
  <dcterms:created xsi:type="dcterms:W3CDTF">2021-08-27T07:35:00Z</dcterms:created>
  <dcterms:modified xsi:type="dcterms:W3CDTF">2021-08-27T07:35:00Z</dcterms:modified>
</cp:coreProperties>
</file>