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/>
      </w:pPr>
      <w:r>
        <w:rPr>
          <w:rFonts w:ascii="Calibri Light" w:hAnsi="Calibri Light" w:asciiTheme="majorHAnsi" w:hAnsiTheme="majorHAnsi"/>
        </w:rPr>
        <w:t xml:space="preserve">                                                   </w:t>
      </w:r>
      <w:r>
        <w:rPr>
          <w:rFonts w:ascii="Calibri Light" w:hAnsi="Calibri Light" w:asciiTheme="majorHAnsi" w:hAnsiTheme="majorHAnsi"/>
        </w:rPr>
        <w:t xml:space="preserve">KLAUZULA INFORMACYJNA </w:t>
      </w:r>
      <w:r>
        <w:rPr>
          <w:rFonts w:ascii="Calibri Light" w:hAnsi="Calibri Light" w:asciiTheme="majorHAnsi" w:hAnsiTheme="majorHAnsi"/>
        </w:rPr>
        <w:t xml:space="preserve">REKRUTACJA </w:t>
      </w:r>
    </w:p>
    <w:p>
      <w:pPr>
        <w:pStyle w:val="Normal"/>
        <w:spacing w:beforeAutospacing="1" w:afterAutospacing="1"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Zgodnie z</w:t>
      </w:r>
      <w:r>
        <w:rPr/>
        <w:t xml:space="preserve"> </w:t>
      </w:r>
      <w:r>
        <w:rPr>
          <w:rFonts w:ascii="Calibri Light" w:hAnsi="Calibri Light" w:asciiTheme="majorHAnsi" w:hAnsiTheme="majorHAnsi"/>
        </w:rPr>
        <w:t>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</w:t>
      </w:r>
    </w:p>
    <w:p>
      <w:pPr>
        <w:pStyle w:val="ListParagraph"/>
        <w:numPr>
          <w:ilvl w:val="0"/>
          <w:numId w:val="1"/>
        </w:numPr>
        <w:spacing w:beforeAutospacing="1" w:after="0"/>
        <w:contextualSpacing/>
        <w:rPr/>
      </w:pPr>
      <w:r>
        <w:rPr>
          <w:rFonts w:ascii="Calibri Light" w:hAnsi="Calibri Light" w:asciiTheme="majorHAnsi" w:hAnsiTheme="majorHAnsi"/>
        </w:rPr>
        <w:t>Administratorem zbieranych i przetwarzanych przez Żłobek Miejski  w Kętrzynie danych osobowych jest Dyrektor Żłobka  w Kętrzynie przy ul. Obrońców Westerplatte16, 11-400 Kętrzyn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 xml:space="preserve">Administrator powołał Inspektora Ochrony Danych z którym można się skontaktować pisząc na adres Żłobka wskazany w pkt 1 lub na adres e-mail: </w:t>
      </w:r>
      <w:hyperlink r:id="rId2">
        <w:r>
          <w:rPr>
            <w:rStyle w:val="Czeinternetowe"/>
            <w:rFonts w:ascii="Calibri Light" w:hAnsi="Calibri Light" w:asciiTheme="majorHAnsi" w:hAnsiTheme="majorHAnsi"/>
          </w:rPr>
          <w:t>iod@zlobek</w:t>
        </w:r>
      </w:hyperlink>
      <w:r>
        <w:rPr>
          <w:rStyle w:val="Czeinternetowe"/>
          <w:rFonts w:ascii="Calibri Light" w:hAnsi="Calibri Light" w:asciiTheme="majorHAnsi" w:hAnsiTheme="majorHAnsi"/>
        </w:rPr>
        <w:t>@miastoketrzyn.pl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 xml:space="preserve">Pani/Pana dane osobowe przetwarzane będą w celu realizacji ustawowych zadań żłobka, określonych m. in. w ustawie z </w:t>
      </w:r>
      <w:hyperlink r:id="rId3">
        <w:r>
          <w:rPr>
            <w:rStyle w:val="ListLabel2"/>
            <w:rFonts w:ascii="Calibri Light" w:hAnsi="Calibri Light" w:asciiTheme="majorHAnsi" w:hAnsiTheme="majorHAnsi"/>
            <w:color w:val="000000" w:themeColor="text1"/>
          </w:rPr>
          <w:t>Ustawa z dnia 4 lutego 2011 r. o opiece nad dziećmi w wieku do lat 3</w:t>
        </w:r>
      </w:hyperlink>
      <w:r>
        <w:rPr>
          <w:rFonts w:ascii="Calibri Light" w:hAnsi="Calibri Light" w:asciiTheme="majorHAnsi" w:hAnsiTheme="majorHAnsi"/>
        </w:rPr>
        <w:t xml:space="preserve"> oraz innych aktach prawa powszechnie obowiązującego.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Odbiorcami Pani/Pana danych osobowych będą wyłącznie podmioty uprawnione do uzyskania danych osobowych na podstawie przepisów prawa.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Pani/Pana dane osobowe od momentu pozyskania będą przechowywane przez okres niezbędny do realizacji celu dla jakiego zostały zebrane oraz zgodnie z terminami archiwizacji  wynikającymi z regulacji prawnych. Kryteria okresu przechowywania ustala się w oparciu o klasyfikację i kwalifikację dokumentacji w jednolitym rzeczowym wykazie akt.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Każda osoba z wyjątkami zastrzeżonymi przepisami prawa ma prawo: dostępu do danych osobowych jej dotyczących, prawo do ich sprostowania, usunięcia lub ograniczenia przetwarzania, prawo do wniesienia sprzeciwu wobec przetwarzania, prawo do przenoszenia danych. Z powyższych uprawnień można skorzystać w siedzibie Administratora, pisząc na jego adres  lub drogą elektroniczną kierując korespondencję na adres Inspektora.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libri Light" w:hAnsi="Calibri Light" w:asciiTheme="majorHAnsi" w:hAnsiTheme="majorHAnsi"/>
        </w:rPr>
      </w:pPr>
      <w:r>
        <w:rPr>
          <w:rFonts w:ascii="Calibri Light" w:hAnsi="Calibri Light" w:asciiTheme="majorHAnsi" w:hAnsiTheme="majorHAnsi"/>
        </w:rPr>
        <w:t>Jeżeli przetwarzanie danych odbywa się na podstawie zgody niewynikającej z obowiązków nałożonych przez przepisy prawa na przetwarzanie ma Pani/Pan prawo do cofnięcia zgody na przetwarzanie danych osobowych w dowolnym momencie, bez wpływu na zgodność 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Calibri Light" w:hAnsi="Calibri Light" w:asciiTheme="majorHAnsi" w:hAnsiTheme="majorHAnsi"/>
        </w:rPr>
        <w:t>Przysługuje Pani/Panu prawo wniesienia skargi do organu nadzorczego - Prezesa Urzędu Ochrony Danych Osobowych.</w:t>
      </w:r>
    </w:p>
    <w:p>
      <w:pPr>
        <w:pStyle w:val="ListParagraph"/>
        <w:numPr>
          <w:ilvl w:val="0"/>
          <w:numId w:val="1"/>
        </w:numPr>
        <w:spacing w:before="0" w:afterAutospacing="1"/>
        <w:contextualSpacing/>
        <w:rPr/>
      </w:pPr>
      <w:r>
        <w:rPr>
          <w:rFonts w:ascii="Calibri Light" w:hAnsi="Calibri Light" w:asciiTheme="majorHAnsi" w:hAnsiTheme="majorHAnsi"/>
        </w:rPr>
        <w:t xml:space="preserve">W zależności od sfery, w której przetwarzane są dane osobowe, </w:t>
      </w:r>
      <w:bookmarkStart w:id="0" w:name="_GoBack"/>
      <w:bookmarkEnd w:id="0"/>
      <w:r>
        <w:rPr>
          <w:rFonts w:ascii="Calibri Light" w:hAnsi="Calibri Light" w:asciiTheme="majorHAnsi" w:hAnsiTheme="majorHAnsi"/>
        </w:rPr>
        <w:t>podanie danych osobowych jest wymogiem ustawowym lub umownym. W szczególnych przypadkach ich podanie jest warunkiem zawarcia umowy. W sytuacji dobrowolności podawania danych osobowych zostanie Pani/Pan o tym fakcie poinformowana/y. Niepodanie lub podanie niepełnych danych osobowych będzie skutkować pozostawieniem złożonego wniosku  bez rozpatrzenia</w:t>
      </w:r>
      <w:r>
        <w:rPr/>
        <w:t>.</w:t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ListParagraph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1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6643f"/>
    <w:rPr>
      <w:color w:val="0563C1" w:themeColor="hyperlink"/>
      <w:u w:val="single"/>
    </w:rPr>
  </w:style>
  <w:style w:type="character" w:styleId="ListLabel1">
    <w:name w:val="ListLabel 1"/>
    <w:qFormat/>
    <w:rPr>
      <w:rFonts w:ascii="Calibri Light" w:hAnsi="Calibri Light" w:asciiTheme="majorHAnsi" w:hAnsiTheme="majorHAnsi"/>
    </w:rPr>
  </w:style>
  <w:style w:type="character" w:styleId="ListLabel2">
    <w:name w:val="ListLabel 2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3">
    <w:name w:val="ListLabel 3"/>
    <w:qFormat/>
    <w:rPr>
      <w:rFonts w:ascii="Calibri Light" w:hAnsi="Calibri Light" w:asciiTheme="majorHAnsi" w:hAnsiTheme="majorHAnsi"/>
    </w:rPr>
  </w:style>
  <w:style w:type="character" w:styleId="ListLabel4">
    <w:name w:val="ListLabel 4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5">
    <w:name w:val="ListLabel 5"/>
    <w:qFormat/>
    <w:rPr>
      <w:rFonts w:ascii="Calibri Light" w:hAnsi="Calibri Light" w:asciiTheme="majorHAnsi" w:hAnsiTheme="majorHAnsi"/>
    </w:rPr>
  </w:style>
  <w:style w:type="character" w:styleId="ListLabel6">
    <w:name w:val="ListLabel 6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7">
    <w:name w:val="ListLabel 7"/>
    <w:qFormat/>
    <w:rPr>
      <w:rFonts w:ascii="Calibri Light" w:hAnsi="Calibri Light" w:asciiTheme="majorHAnsi" w:hAnsiTheme="majorHAnsi"/>
    </w:rPr>
  </w:style>
  <w:style w:type="character" w:styleId="ListLabel8">
    <w:name w:val="ListLabel 8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9">
    <w:name w:val="ListLabel 9"/>
    <w:qFormat/>
    <w:rPr>
      <w:rFonts w:ascii="Calibri Light" w:hAnsi="Calibri Light" w:asciiTheme="majorHAnsi" w:hAnsiTheme="majorHAnsi"/>
    </w:rPr>
  </w:style>
  <w:style w:type="character" w:styleId="ListLabel10">
    <w:name w:val="ListLabel 10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11">
    <w:name w:val="ListLabel 11"/>
    <w:qFormat/>
    <w:rPr>
      <w:rFonts w:ascii="Calibri Light" w:hAnsi="Calibri Light" w:asciiTheme="majorHAnsi" w:hAnsiTheme="majorHAnsi"/>
    </w:rPr>
  </w:style>
  <w:style w:type="character" w:styleId="ListLabel12">
    <w:name w:val="ListLabel 12"/>
    <w:qFormat/>
    <w:rPr>
      <w:rFonts w:ascii="Calibri Light" w:hAnsi="Calibri Light" w:asciiTheme="majorHAnsi" w:hAnsiTheme="majorHAnsi"/>
      <w:color w:val="000000" w:themeColor="text1"/>
    </w:rPr>
  </w:style>
  <w:style w:type="character" w:styleId="ListLabel13">
    <w:name w:val="ListLabel 13"/>
    <w:qFormat/>
    <w:rPr>
      <w:rFonts w:ascii="Calibri Light" w:hAnsi="Calibri Light" w:asciiTheme="majorHAnsi" w:hAnsiTheme="majorHAnsi"/>
    </w:rPr>
  </w:style>
  <w:style w:type="character" w:styleId="ListLabel14">
    <w:name w:val="ListLabel 14"/>
    <w:qFormat/>
    <w:rPr>
      <w:rFonts w:ascii="Calibri Light" w:hAnsi="Calibri Light" w:asciiTheme="majorHAnsi" w:hAnsiTheme="majorHAnsi"/>
      <w:color w:val="000000" w:themeColor="tex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5e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lobek2@smerfowa-kraina.pl" TargetMode="External"/><Relationship Id="rId3" Type="http://schemas.openxmlformats.org/officeDocument/2006/relationships/hyperlink" Target="http://www.google.pl/url?sa=t&amp;rct=j&amp;q=&amp;esrc=s&amp;source=web&amp;cd=1&amp;cad=rja&amp;uact=8&amp;ved=0ahUKEwi5sMywpp7bAhVMJ1AKHYeqA5EQFggnMAA&amp;url=http%3A%2F%2Fprawo.sejm.gov.pl%2Fisap.nsf%2FDocDetails.xsp%3Fid%3DWDU20110450235&amp;usg=AOvVaw0ose7C9LWoMeUq8Lrpam_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LibreOffice/6.0.4.2$Windows_x86 LibreOffice_project/9b0d9b32d5dcda91d2f1a96dc04c645c450872bf</Application>
  <Pages>2</Pages>
  <Words>374</Words>
  <Characters>2392</Characters>
  <CharactersWithSpaces>2803</CharactersWithSpaces>
  <Paragraphs>11</Paragraphs>
  <Company>ZETO sp. z o.o. Koszalin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2019-09-11T17:54:00Z</dcterms:created>
  <dc:creator>Jolanta Kubiak</dc:creator>
  <dc:description/>
  <dc:language>pl-PL</dc:language>
  <cp:lastModifiedBy/>
  <dcterms:modified xsi:type="dcterms:W3CDTF">2020-05-15T14:49:50Z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ZETO sp. z o.o. Koszalin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